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5962" w14:textId="77777777" w:rsidR="00951183" w:rsidRPr="007C7FA7" w:rsidRDefault="00C23D77" w:rsidP="00951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</w:t>
      </w:r>
      <w:r w:rsidR="00951183" w:rsidRPr="007C7FA7">
        <w:rPr>
          <w:rFonts w:ascii="Times New Roman" w:hAnsi="Times New Roman" w:cs="Times New Roman"/>
          <w:sz w:val="28"/>
          <w:szCs w:val="28"/>
        </w:rPr>
        <w:t>SPECJALIZACJI DLA FARMACEUTÓW Z ZAKRESU FARMACJI KLINICZNEJ</w:t>
      </w:r>
    </w:p>
    <w:p w14:paraId="19E7F54C" w14:textId="77777777" w:rsidR="00951183" w:rsidRPr="00BB59B2" w:rsidRDefault="00951183" w:rsidP="00F106D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5E5C">
        <w:rPr>
          <w:rFonts w:ascii="Times New Roman" w:hAnsi="Times New Roman" w:cs="Times New Roman"/>
          <w:b/>
          <w:sz w:val="28"/>
          <w:szCs w:val="28"/>
        </w:rPr>
        <w:t xml:space="preserve">Moduł </w:t>
      </w:r>
      <w:r w:rsidR="00F106D6" w:rsidRPr="00E05E5C">
        <w:rPr>
          <w:rFonts w:ascii="Times New Roman" w:hAnsi="Times New Roman" w:cs="Times New Roman"/>
          <w:b/>
          <w:sz w:val="28"/>
          <w:szCs w:val="28"/>
        </w:rPr>
        <w:t>VII</w:t>
      </w:r>
      <w:r w:rsidR="00F106D6" w:rsidRPr="00BB59B2">
        <w:rPr>
          <w:rFonts w:ascii="Times New Roman" w:hAnsi="Times New Roman" w:cs="Times New Roman"/>
          <w:sz w:val="28"/>
          <w:szCs w:val="28"/>
        </w:rPr>
        <w:t xml:space="preserve"> </w:t>
      </w:r>
      <w:r w:rsidR="00E05E5C">
        <w:rPr>
          <w:rFonts w:ascii="Times New Roman" w:hAnsi="Times New Roman" w:cs="Times New Roman"/>
          <w:sz w:val="28"/>
          <w:szCs w:val="28"/>
        </w:rPr>
        <w:t>-</w:t>
      </w:r>
      <w:r w:rsidR="00F106D6" w:rsidRPr="00BB59B2">
        <w:rPr>
          <w:rFonts w:ascii="Times New Roman" w:hAnsi="Times New Roman" w:cs="Times New Roman"/>
          <w:b/>
          <w:bCs/>
          <w:sz w:val="28"/>
          <w:szCs w:val="28"/>
        </w:rPr>
        <w:t xml:space="preserve"> Komunikacja interpersonalna  </w:t>
      </w:r>
      <w:r w:rsidRPr="00BB59B2">
        <w:rPr>
          <w:rFonts w:ascii="Times New Roman" w:hAnsi="Times New Roman" w:cs="Times New Roman"/>
          <w:sz w:val="28"/>
          <w:szCs w:val="28"/>
        </w:rPr>
        <w:t xml:space="preserve"> </w:t>
      </w:r>
      <w:r w:rsidR="009C2EE4" w:rsidRPr="00E05E5C">
        <w:rPr>
          <w:rFonts w:ascii="Times New Roman" w:hAnsi="Times New Roman" w:cs="Times New Roman"/>
          <w:sz w:val="28"/>
          <w:szCs w:val="28"/>
        </w:rPr>
        <w:t>(</w:t>
      </w:r>
      <w:r w:rsidR="009140C5" w:rsidRPr="00E05E5C">
        <w:rPr>
          <w:rFonts w:ascii="Times New Roman" w:hAnsi="Times New Roman" w:cs="Times New Roman"/>
          <w:sz w:val="28"/>
          <w:szCs w:val="28"/>
        </w:rPr>
        <w:t xml:space="preserve">3 dni </w:t>
      </w:r>
      <w:r w:rsidR="009C2EE4" w:rsidRPr="00E05E5C">
        <w:rPr>
          <w:rFonts w:ascii="Times New Roman" w:hAnsi="Times New Roman" w:cs="Times New Roman"/>
          <w:sz w:val="28"/>
          <w:szCs w:val="28"/>
        </w:rPr>
        <w:t xml:space="preserve">- </w:t>
      </w:r>
      <w:r w:rsidR="009140C5" w:rsidRPr="00E05E5C">
        <w:rPr>
          <w:rFonts w:ascii="Times New Roman" w:hAnsi="Times New Roman" w:cs="Times New Roman"/>
          <w:sz w:val="28"/>
          <w:szCs w:val="28"/>
        </w:rPr>
        <w:t xml:space="preserve"> </w:t>
      </w:r>
      <w:r w:rsidRPr="00E05E5C">
        <w:rPr>
          <w:rFonts w:ascii="Times New Roman" w:hAnsi="Times New Roman" w:cs="Times New Roman"/>
          <w:sz w:val="28"/>
          <w:szCs w:val="28"/>
        </w:rPr>
        <w:t>24 godz.</w:t>
      </w:r>
      <w:r w:rsidR="009C2EE4" w:rsidRPr="00E05E5C">
        <w:rPr>
          <w:rFonts w:ascii="Times New Roman" w:hAnsi="Times New Roman" w:cs="Times New Roman"/>
          <w:sz w:val="28"/>
          <w:szCs w:val="28"/>
        </w:rPr>
        <w:t>)</w:t>
      </w:r>
    </w:p>
    <w:p w14:paraId="72BA1F47" w14:textId="77777777" w:rsidR="00F106D6" w:rsidRPr="00F106D6" w:rsidRDefault="00F106D6" w:rsidP="00F106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Kierownik Modułu VII</w:t>
      </w:r>
      <w:r w:rsidR="005E447B" w:rsidRPr="00F106D6">
        <w:rPr>
          <w:rFonts w:ascii="Times New Roman" w:hAnsi="Times New Roman" w:cs="Times New Roman"/>
          <w:sz w:val="24"/>
          <w:szCs w:val="24"/>
        </w:rPr>
        <w:t xml:space="preserve">: </w:t>
      </w:r>
      <w:r w:rsidR="005E447B" w:rsidRPr="00F106D6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F106D6">
        <w:rPr>
          <w:rFonts w:ascii="Times New Roman" w:hAnsi="Times New Roman" w:cs="Times New Roman"/>
          <w:b/>
          <w:bCs/>
          <w:sz w:val="24"/>
          <w:szCs w:val="24"/>
        </w:rPr>
        <w:t xml:space="preserve"> Anna Kopczyńska -Tyszko</w:t>
      </w:r>
    </w:p>
    <w:p w14:paraId="694EC93F" w14:textId="25853C28" w:rsidR="00307251" w:rsidRPr="0018067E" w:rsidRDefault="0018067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1806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ala nr 109</w:t>
      </w:r>
    </w:p>
    <w:p w14:paraId="0E8B69CE" w14:textId="77777777" w:rsidR="00F106D6" w:rsidRDefault="005E447B" w:rsidP="00E05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6D6">
        <w:rPr>
          <w:rFonts w:ascii="Times New Roman" w:hAnsi="Times New Roman" w:cs="Times New Roman"/>
          <w:b/>
          <w:sz w:val="24"/>
          <w:szCs w:val="24"/>
        </w:rPr>
        <w:t>Temat</w:t>
      </w:r>
      <w:r w:rsidR="00F106D6" w:rsidRPr="00F106D6">
        <w:rPr>
          <w:rFonts w:ascii="Times New Roman" w:hAnsi="Times New Roman" w:cs="Times New Roman"/>
          <w:b/>
          <w:sz w:val="24"/>
          <w:szCs w:val="24"/>
        </w:rPr>
        <w:t>y</w:t>
      </w:r>
      <w:r w:rsidR="00BB59B2">
        <w:rPr>
          <w:rFonts w:ascii="Times New Roman" w:hAnsi="Times New Roman" w:cs="Times New Roman"/>
          <w:b/>
          <w:sz w:val="24"/>
          <w:szCs w:val="24"/>
        </w:rPr>
        <w:t xml:space="preserve"> seminariów/warsztatów</w:t>
      </w:r>
      <w:r w:rsidRPr="00F106D6">
        <w:rPr>
          <w:rFonts w:ascii="Times New Roman" w:hAnsi="Times New Roman" w:cs="Times New Roman"/>
          <w:b/>
          <w:sz w:val="24"/>
          <w:szCs w:val="24"/>
        </w:rPr>
        <w:t>:</w:t>
      </w:r>
    </w:p>
    <w:p w14:paraId="1566B73D" w14:textId="77777777" w:rsidR="0048638A" w:rsidRPr="00F106D6" w:rsidRDefault="0048638A" w:rsidP="00F106D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09069DE" w14:textId="77777777" w:rsidR="00F106D6" w:rsidRPr="00F106D6" w:rsidRDefault="005E447B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 xml:space="preserve"> </w:t>
      </w:r>
      <w:r w:rsidR="00F106D6" w:rsidRPr="00F106D6">
        <w:rPr>
          <w:rFonts w:ascii="Times New Roman" w:hAnsi="Times New Roman" w:cs="Times New Roman"/>
          <w:sz w:val="24"/>
          <w:szCs w:val="24"/>
        </w:rPr>
        <w:t xml:space="preserve">Wybrane teorie komunikacji: behawioryzm, analiza transakcyjna, podejście </w:t>
      </w:r>
      <w:proofErr w:type="spellStart"/>
      <w:r w:rsidR="00F106D6" w:rsidRPr="00F106D6">
        <w:rPr>
          <w:rFonts w:ascii="Times New Roman" w:hAnsi="Times New Roman" w:cs="Times New Roman"/>
          <w:sz w:val="24"/>
          <w:szCs w:val="24"/>
        </w:rPr>
        <w:t>psychodynamiczne</w:t>
      </w:r>
      <w:proofErr w:type="spellEnd"/>
    </w:p>
    <w:p w14:paraId="5F3A20CB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Psychologiczna charakterystyka człowieka chorego; choroba a typ osobowości</w:t>
      </w:r>
    </w:p>
    <w:p w14:paraId="5408FFF5" w14:textId="77777777" w:rsidR="00F106D6" w:rsidRPr="00F106D6" w:rsidRDefault="00F106D6" w:rsidP="00F106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Pacjent geriatryczny</w:t>
      </w:r>
    </w:p>
    <w:p w14:paraId="78504FA3" w14:textId="77777777" w:rsidR="00F106D6" w:rsidRPr="00F106D6" w:rsidRDefault="00F106D6" w:rsidP="00F106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Osoby uzależnione: lekomania narkomania, alkoholizm</w:t>
      </w:r>
    </w:p>
    <w:p w14:paraId="3C0C2729" w14:textId="77777777" w:rsidR="00F106D6" w:rsidRPr="00F106D6" w:rsidRDefault="00F106D6" w:rsidP="00F106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 xml:space="preserve">Pacjent neurotyczny; osoby z cechami hipochondrii, histerii, </w:t>
      </w:r>
    </w:p>
    <w:p w14:paraId="39472EFB" w14:textId="77777777" w:rsidR="00F106D6" w:rsidRPr="00F106D6" w:rsidRDefault="00F106D6" w:rsidP="00F106D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Pacjent psychopatyczny</w:t>
      </w:r>
    </w:p>
    <w:p w14:paraId="7AE219EA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Psychologiczna charakterystyka relacji farmaceuta-pacjent; formalizm, oczekiwania dotyczące roli, przepisy ról itp.</w:t>
      </w:r>
    </w:p>
    <w:p w14:paraId="4F0911D4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„Pierwsze wrażenie” i udział w nim takich mechanizmów jak: stereotypy, ukryte teorie osobowości, przeniesienie, dysonans poznawczy, mechanizm samospełniających się proroctw</w:t>
      </w:r>
    </w:p>
    <w:p w14:paraId="29FDDA8B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Umiejętności wyciągania wniosków z danych obserwacyjnych</w:t>
      </w:r>
    </w:p>
    <w:p w14:paraId="0AB5C8E3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aktywnego słuchania ze zrozumieniem</w:t>
      </w:r>
    </w:p>
    <w:p w14:paraId="7AE85D64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empatii</w:t>
      </w:r>
    </w:p>
    <w:p w14:paraId="3F53B69F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zadawania pytań i rodzaje pytań</w:t>
      </w:r>
    </w:p>
    <w:p w14:paraId="0991BDD1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parafrazowania, konfrontowania i klaryfikacji.</w:t>
      </w:r>
    </w:p>
    <w:p w14:paraId="372BBC6A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Stresy w pracy i radzenie sobie z nimi.</w:t>
      </w:r>
    </w:p>
    <w:p w14:paraId="23E7FEE8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odmowy (asertywność)i przyjmowania informacji zwrotnych o charakterze krytyki.</w:t>
      </w:r>
    </w:p>
    <w:p w14:paraId="162AE04D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Umiejętność negocjacji.</w:t>
      </w:r>
    </w:p>
    <w:p w14:paraId="05EBB188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Konstruktywne rozwiązywanie sporów i sytuacji konfliktowych.</w:t>
      </w:r>
    </w:p>
    <w:p w14:paraId="3E0673CA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Zasady dobrej współpracy w teamie różnych profesjonalistów.</w:t>
      </w:r>
    </w:p>
    <w:p w14:paraId="1894EDDE" w14:textId="77777777" w:rsidR="00F106D6" w:rsidRP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Style kierowania i zarzadzania a współpraca i efektywność pracy zespołowej.</w:t>
      </w:r>
    </w:p>
    <w:p w14:paraId="24761D31" w14:textId="77777777" w:rsidR="00F106D6" w:rsidRDefault="00F106D6" w:rsidP="00F106D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6D6">
        <w:rPr>
          <w:rFonts w:ascii="Times New Roman" w:hAnsi="Times New Roman" w:cs="Times New Roman"/>
          <w:sz w:val="24"/>
          <w:szCs w:val="24"/>
        </w:rPr>
        <w:t>Problemy etyczne pracy farmaceuty -badacza, klinicysty.</w:t>
      </w:r>
    </w:p>
    <w:p w14:paraId="624A9579" w14:textId="77777777" w:rsidR="0048638A" w:rsidRDefault="0048638A" w:rsidP="0048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53765" w14:textId="77777777" w:rsidR="0048638A" w:rsidRDefault="0048638A" w:rsidP="0048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01DE" w14:textId="77777777" w:rsidR="0048638A" w:rsidRPr="002B2EE2" w:rsidRDefault="0048638A" w:rsidP="0048638A">
      <w:pPr>
        <w:rPr>
          <w:rFonts w:ascii="Times New Roman" w:hAnsi="Times New Roman" w:cs="Times New Roman"/>
          <w:bCs/>
          <w:sz w:val="24"/>
          <w:szCs w:val="24"/>
        </w:rPr>
      </w:pPr>
      <w:r w:rsidRPr="00E05E5C">
        <w:rPr>
          <w:rFonts w:ascii="Times New Roman" w:hAnsi="Times New Roman" w:cs="Times New Roman"/>
          <w:b/>
          <w:bCs/>
          <w:sz w:val="24"/>
          <w:szCs w:val="24"/>
        </w:rPr>
        <w:t>Zaliczenie:</w:t>
      </w:r>
      <w:r w:rsidRPr="002B2EE2">
        <w:rPr>
          <w:rFonts w:ascii="Times New Roman" w:hAnsi="Times New Roman" w:cs="Times New Roman"/>
          <w:bCs/>
          <w:sz w:val="24"/>
          <w:szCs w:val="24"/>
        </w:rPr>
        <w:t xml:space="preserve"> Zaliczenie ustne  </w:t>
      </w:r>
    </w:p>
    <w:p w14:paraId="44C39C3B" w14:textId="77777777" w:rsidR="0048638A" w:rsidRPr="00F106D6" w:rsidRDefault="0048638A" w:rsidP="0048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D6392" w14:textId="77777777" w:rsidR="00EC19D0" w:rsidRDefault="00EC19D0" w:rsidP="00C56CFE">
      <w:pPr>
        <w:rPr>
          <w:rFonts w:ascii="Times New Roman" w:hAnsi="Times New Roman" w:cs="Times New Roman"/>
          <w:sz w:val="24"/>
          <w:szCs w:val="24"/>
        </w:rPr>
      </w:pPr>
    </w:p>
    <w:p w14:paraId="76F18D3C" w14:textId="77777777" w:rsidR="00966500" w:rsidRDefault="00966500" w:rsidP="00C56CFE">
      <w:pPr>
        <w:rPr>
          <w:rFonts w:ascii="Times New Roman" w:hAnsi="Times New Roman" w:cs="Times New Roman"/>
          <w:sz w:val="24"/>
          <w:szCs w:val="24"/>
        </w:rPr>
      </w:pPr>
    </w:p>
    <w:sectPr w:rsidR="009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508"/>
    <w:multiLevelType w:val="hybridMultilevel"/>
    <w:tmpl w:val="F2FEC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2FFC"/>
    <w:multiLevelType w:val="hybridMultilevel"/>
    <w:tmpl w:val="3788C86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3261F53"/>
    <w:multiLevelType w:val="hybridMultilevel"/>
    <w:tmpl w:val="EB9677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68617EC"/>
    <w:multiLevelType w:val="hybridMultilevel"/>
    <w:tmpl w:val="C2CA34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276BE"/>
    <w:multiLevelType w:val="hybridMultilevel"/>
    <w:tmpl w:val="D3CA6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2D7E"/>
    <w:multiLevelType w:val="hybridMultilevel"/>
    <w:tmpl w:val="C08EB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D37E4"/>
    <w:multiLevelType w:val="hybridMultilevel"/>
    <w:tmpl w:val="B6161C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85655A5"/>
    <w:multiLevelType w:val="hybridMultilevel"/>
    <w:tmpl w:val="F10E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44163">
    <w:abstractNumId w:val="5"/>
  </w:num>
  <w:num w:numId="2" w16cid:durableId="1950043250">
    <w:abstractNumId w:val="2"/>
  </w:num>
  <w:num w:numId="3" w16cid:durableId="1774131304">
    <w:abstractNumId w:val="1"/>
  </w:num>
  <w:num w:numId="4" w16cid:durableId="1862939505">
    <w:abstractNumId w:val="7"/>
  </w:num>
  <w:num w:numId="5" w16cid:durableId="1968508304">
    <w:abstractNumId w:val="6"/>
  </w:num>
  <w:num w:numId="6" w16cid:durableId="1067462306">
    <w:abstractNumId w:val="4"/>
  </w:num>
  <w:num w:numId="7" w16cid:durableId="2107189796">
    <w:abstractNumId w:val="0"/>
  </w:num>
  <w:num w:numId="8" w16cid:durableId="524639943">
    <w:abstractNumId w:val="3"/>
  </w:num>
  <w:num w:numId="9" w16cid:durableId="154147417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3"/>
    <w:rsid w:val="000062E2"/>
    <w:rsid w:val="0001704D"/>
    <w:rsid w:val="00032A19"/>
    <w:rsid w:val="00084F9D"/>
    <w:rsid w:val="000A6CD1"/>
    <w:rsid w:val="000B464C"/>
    <w:rsid w:val="000F505F"/>
    <w:rsid w:val="0018067E"/>
    <w:rsid w:val="001A7FE0"/>
    <w:rsid w:val="001E059C"/>
    <w:rsid w:val="00230921"/>
    <w:rsid w:val="00267438"/>
    <w:rsid w:val="002B2EE2"/>
    <w:rsid w:val="00307251"/>
    <w:rsid w:val="003B2405"/>
    <w:rsid w:val="0048638A"/>
    <w:rsid w:val="004C1044"/>
    <w:rsid w:val="004C3F5B"/>
    <w:rsid w:val="0058388D"/>
    <w:rsid w:val="005E447B"/>
    <w:rsid w:val="00602DFB"/>
    <w:rsid w:val="0062147B"/>
    <w:rsid w:val="0063733B"/>
    <w:rsid w:val="00685BAF"/>
    <w:rsid w:val="0069067E"/>
    <w:rsid w:val="007027A2"/>
    <w:rsid w:val="00783074"/>
    <w:rsid w:val="00831FA8"/>
    <w:rsid w:val="00857DBC"/>
    <w:rsid w:val="008A7FF5"/>
    <w:rsid w:val="009140C5"/>
    <w:rsid w:val="00951183"/>
    <w:rsid w:val="00966500"/>
    <w:rsid w:val="00972CAA"/>
    <w:rsid w:val="009A1D52"/>
    <w:rsid w:val="009C2EE4"/>
    <w:rsid w:val="00A27298"/>
    <w:rsid w:val="00A27464"/>
    <w:rsid w:val="00AA5923"/>
    <w:rsid w:val="00BB59B2"/>
    <w:rsid w:val="00C23D77"/>
    <w:rsid w:val="00C56CFE"/>
    <w:rsid w:val="00CD5FDA"/>
    <w:rsid w:val="00D74F49"/>
    <w:rsid w:val="00E05E5C"/>
    <w:rsid w:val="00E06EF5"/>
    <w:rsid w:val="00EC19D0"/>
    <w:rsid w:val="00F106D6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0F14"/>
  <w15:docId w15:val="{D5DCDB33-74ED-4B1E-A6D5-E80918F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Małgorzata Rzeszutek-Sarama</cp:lastModifiedBy>
  <cp:revision>3</cp:revision>
  <dcterms:created xsi:type="dcterms:W3CDTF">2022-11-16T12:06:00Z</dcterms:created>
  <dcterms:modified xsi:type="dcterms:W3CDTF">2022-11-16T12:06:00Z</dcterms:modified>
</cp:coreProperties>
</file>