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7993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64D62FE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EE62B4D" w14:textId="3AFDD126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PLAN SPECJALIZACJI DLA FARMACEUTÓW Z ZAKRESU</w:t>
      </w:r>
    </w:p>
    <w:p w14:paraId="3F181AF0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FARMACJI SZPITALNEJ</w:t>
      </w:r>
    </w:p>
    <w:p w14:paraId="1ACE4D98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778382FA" w14:textId="77777777" w:rsid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Moduł  IV -  Wyroby i gazy medyczne (3 dni - 24 godz.)</w:t>
      </w:r>
    </w:p>
    <w:p w14:paraId="06ECC62E" w14:textId="77777777" w:rsidR="00A423AB" w:rsidRPr="00372636" w:rsidRDefault="00A423AB" w:rsidP="008E169D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B44AAF5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8DBAB36" w14:textId="6A31685D" w:rsidR="00CF0A20" w:rsidRPr="00CF0A20" w:rsidRDefault="0037263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Kierownik kursu:  </w:t>
      </w:r>
      <w:r w:rsidR="00CF0A20" w:rsidRPr="00CF0A20">
        <w:rPr>
          <w:rFonts w:ascii="Times New Roman" w:hAnsi="Times New Roman"/>
          <w:sz w:val="24"/>
          <w:szCs w:val="24"/>
        </w:rPr>
        <w:t>mgr farm. Monika Augustyn</w:t>
      </w:r>
    </w:p>
    <w:p w14:paraId="32AD372F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095BF98" w14:textId="608F7BBA" w:rsidR="00A423AB" w:rsidRPr="00A423AB" w:rsidRDefault="00A647B3" w:rsidP="00CF0A20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</w:rPr>
        <w:t>31.05.2025</w:t>
      </w:r>
      <w:r w:rsidR="00A423AB" w:rsidRPr="00A423AB">
        <w:rPr>
          <w:rFonts w:ascii="Times New Roman" w:hAnsi="Times New Roman"/>
          <w:color w:val="FF0000"/>
          <w:szCs w:val="28"/>
        </w:rPr>
        <w:t xml:space="preserve"> -</w:t>
      </w:r>
      <w:r w:rsidR="00CA0254">
        <w:rPr>
          <w:rFonts w:ascii="Times New Roman" w:hAnsi="Times New Roman"/>
          <w:color w:val="FF0000"/>
          <w:szCs w:val="28"/>
          <w:u w:val="single"/>
        </w:rPr>
        <w:t>AULA B</w:t>
      </w:r>
    </w:p>
    <w:p w14:paraId="159943D5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5E01BA39" w14:textId="1BE404CF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Podstawy prawne, kwalifikacja i klasyfikacja wyrobów medycznych, </w:t>
      </w:r>
    </w:p>
    <w:p w14:paraId="31F6FC53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zasady dopuszczenia do obrotu wyrobów medycznych, nadzór i kontrola </w:t>
      </w:r>
    </w:p>
    <w:p w14:paraId="3A2AD413" w14:textId="60A9B706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oraz gospodarka wyrobami medycznymi w szpitalu. </w:t>
      </w:r>
    </w:p>
    <w:p w14:paraId="1816BA1E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AEEC2E0" w14:textId="22E9D83F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– </w:t>
      </w:r>
      <w:r w:rsidR="00A423AB" w:rsidRPr="00A423AB">
        <w:rPr>
          <w:rFonts w:ascii="Times New Roman" w:hAnsi="Times New Roman"/>
          <w:color w:val="FF0000"/>
          <w:sz w:val="24"/>
          <w:szCs w:val="24"/>
        </w:rPr>
        <w:t>9.00- 10.30</w:t>
      </w:r>
    </w:p>
    <w:p w14:paraId="74B6EB21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4C83667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867567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687CD89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</w:t>
      </w:r>
      <w:r w:rsidR="00372636" w:rsidRPr="00CF0A20">
        <w:rPr>
          <w:rFonts w:ascii="Times New Roman" w:hAnsi="Times New Roman"/>
          <w:sz w:val="24"/>
          <w:szCs w:val="24"/>
        </w:rPr>
        <w:t>emat wykładu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Zasady oznaczania i identyfikacji wyrobów medycznych, normy </w:t>
      </w:r>
    </w:p>
    <w:p w14:paraId="1F6BCD7F" w14:textId="655DBBE9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d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otyczące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wyrobów medycznych.</w:t>
      </w:r>
    </w:p>
    <w:p w14:paraId="05B74D91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42771A4" w14:textId="0E4C8EE8" w:rsidR="00372636" w:rsidRPr="00A423AB" w:rsidRDefault="00372636" w:rsidP="00CF0A20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A423AB" w:rsidRPr="00A423AB">
        <w:rPr>
          <w:rFonts w:ascii="Times New Roman" w:hAnsi="Times New Roman"/>
          <w:color w:val="FF0000"/>
          <w:sz w:val="24"/>
          <w:szCs w:val="24"/>
        </w:rPr>
        <w:t>10.30- 12.00</w:t>
      </w:r>
    </w:p>
    <w:p w14:paraId="583F82BC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10FC501C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36A63F2" w14:textId="39870FED" w:rsidR="00A423AB" w:rsidRPr="008E169D" w:rsidRDefault="00A423AB" w:rsidP="00CF0A20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8E169D">
        <w:rPr>
          <w:rFonts w:ascii="Times New Roman" w:hAnsi="Times New Roman"/>
          <w:color w:val="FF0000"/>
          <w:sz w:val="24"/>
          <w:szCs w:val="24"/>
        </w:rPr>
        <w:t xml:space="preserve">PRZERWA </w:t>
      </w:r>
      <w:r w:rsidRPr="008E169D">
        <w:rPr>
          <w:rFonts w:ascii="Times New Roman" w:hAnsi="Times New Roman"/>
          <w:sz w:val="24"/>
          <w:szCs w:val="24"/>
        </w:rPr>
        <w:t xml:space="preserve">– </w:t>
      </w:r>
      <w:r w:rsidRPr="008E169D">
        <w:rPr>
          <w:rFonts w:ascii="Times New Roman" w:hAnsi="Times New Roman"/>
          <w:color w:val="FF0000"/>
          <w:sz w:val="24"/>
          <w:szCs w:val="24"/>
        </w:rPr>
        <w:t>12.00 -12.30</w:t>
      </w:r>
    </w:p>
    <w:p w14:paraId="17873E31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A6993C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Badania kliniczne wyrobów medycznych.</w:t>
      </w:r>
    </w:p>
    <w:p w14:paraId="7F55FE3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105AF04" w14:textId="7E535762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-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12.30-1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15</w:t>
      </w:r>
    </w:p>
    <w:p w14:paraId="7217E0D3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3DF0844F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918FD95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EC50B9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Prawne aspekty i zasady zgłaszania incydentów medycznych.</w:t>
      </w:r>
    </w:p>
    <w:p w14:paraId="185A0D6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1C1CE5C" w14:textId="510AFCCD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4.00</w:t>
      </w:r>
    </w:p>
    <w:p w14:paraId="13168F5E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48F8BCA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7CBB799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61386DB8" w14:textId="496A22F4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seminarium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Prawo Zamówień Publicznych w kontekście prawidłowego </w:t>
      </w:r>
    </w:p>
    <w:p w14:paraId="45213F3A" w14:textId="3E1E445F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przygotowania specyfikacji warunków zamówienia.</w:t>
      </w:r>
    </w:p>
    <w:p w14:paraId="19C6570A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75AF713F" w14:textId="4F39F2CB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14.00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.30</w:t>
      </w:r>
    </w:p>
    <w:p w14:paraId="0443BD6F" w14:textId="2D91316B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mgr farm. </w:t>
      </w:r>
      <w:r w:rsidR="00FE32C2" w:rsidRPr="00372636">
        <w:rPr>
          <w:rFonts w:ascii="Times New Roman" w:hAnsi="Times New Roman"/>
          <w:b w:val="0"/>
          <w:bCs w:val="0"/>
          <w:sz w:val="24"/>
          <w:szCs w:val="24"/>
        </w:rPr>
        <w:t>Paulina Pasek</w:t>
      </w:r>
    </w:p>
    <w:p w14:paraId="01FA5B5F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C32983" w14:textId="6FAC7B58" w:rsidR="00FE32C2" w:rsidRPr="00A423AB" w:rsidRDefault="00A647B3" w:rsidP="00FE32C2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01.06.2025</w:t>
      </w:r>
      <w:r w:rsidR="00FE32C2" w:rsidRPr="00A423AB">
        <w:rPr>
          <w:rFonts w:ascii="Times New Roman" w:hAnsi="Times New Roman"/>
          <w:color w:val="FF0000"/>
          <w:szCs w:val="28"/>
          <w:u w:val="single"/>
        </w:rPr>
        <w:t xml:space="preserve"> – </w:t>
      </w:r>
      <w:r w:rsidR="00CA0254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37415E15" w14:textId="77777777" w:rsidR="00FE32C2" w:rsidRPr="00372636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5C6F11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seminarium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Zasady tworzenia Receptariusza Wyrobów Medycznych w szpitalu.</w:t>
      </w:r>
    </w:p>
    <w:p w14:paraId="2C1BC7D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0CD42D7" w14:textId="74AC5D59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-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9.00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</w:p>
    <w:p w14:paraId="1D8A0880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Paulina Pasek</w:t>
      </w:r>
    </w:p>
    <w:p w14:paraId="7639414D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F92CDDA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DEFE2B0" w14:textId="1394E0F8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184379102"/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Gospodarka gazami medycznymi w szpitalu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6D84025" w14:textId="77777777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121ACDA" w14:textId="77777777" w:rsidR="00FE32C2" w:rsidRPr="00A423AB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.30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53F0DFC4" w14:textId="1386487B" w:rsidR="00FE32C2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mgr farm. </w:t>
      </w:r>
      <w:r>
        <w:rPr>
          <w:rFonts w:ascii="Times New Roman" w:hAnsi="Times New Roman"/>
          <w:b w:val="0"/>
          <w:bCs w:val="0"/>
          <w:sz w:val="24"/>
          <w:szCs w:val="24"/>
        </w:rPr>
        <w:t>Paulina Pasek</w:t>
      </w:r>
    </w:p>
    <w:bookmarkEnd w:id="0"/>
    <w:p w14:paraId="4A2B0A54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6D237B9" w14:textId="77777777" w:rsidR="00B97CCC" w:rsidRPr="00A423AB" w:rsidRDefault="00B97CCC" w:rsidP="00B97CCC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07001C38" w14:textId="77777777" w:rsidR="00A423AB" w:rsidRPr="00372636" w:rsidRDefault="00A423AB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4F090E9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Szwy chirurgiczne, specyfikacja i zastosowanie.</w:t>
      </w:r>
    </w:p>
    <w:p w14:paraId="5BF41E0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F2FBA4B" w14:textId="3498E950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2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.30 –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.00</w:t>
      </w:r>
    </w:p>
    <w:p w14:paraId="250AB659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0C08EC5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1E8874B" w14:textId="77777777" w:rsidR="00CF0A20" w:rsidRDefault="00CF0A20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405CAB93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Wyroby medyczne do zespalania tkanek metodą szwu mechanicznego, </w:t>
      </w:r>
    </w:p>
    <w:p w14:paraId="1E21C3CC" w14:textId="13C8A898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rodzaje staplerów i klipsownic. Pozostałe wyroby do zespalania tkanek.</w:t>
      </w:r>
    </w:p>
    <w:p w14:paraId="10612CEC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B051BF8" w14:textId="52A05200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- 1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4.0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0E0EE8D1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Monika Augustyn</w:t>
      </w:r>
    </w:p>
    <w:p w14:paraId="07C31741" w14:textId="77777777" w:rsidR="00A423AB" w:rsidRPr="00A423AB" w:rsidRDefault="00A423AB" w:rsidP="00CF0A20">
      <w:pPr>
        <w:pStyle w:val="Tytu"/>
        <w:jc w:val="left"/>
        <w:rPr>
          <w:rFonts w:ascii="Times New Roman" w:hAnsi="Times New Roman"/>
          <w:szCs w:val="28"/>
        </w:rPr>
      </w:pPr>
    </w:p>
    <w:p w14:paraId="63AA16F9" w14:textId="1CF82561" w:rsidR="00B97CCC" w:rsidRPr="00A423AB" w:rsidRDefault="00A647B3" w:rsidP="00B97CCC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28.06.2025</w:t>
      </w:r>
      <w:r w:rsidR="00B97CCC" w:rsidRPr="00A423AB">
        <w:rPr>
          <w:rFonts w:ascii="Times New Roman" w:hAnsi="Times New Roman"/>
          <w:color w:val="FF0000"/>
          <w:szCs w:val="28"/>
          <w:u w:val="single"/>
        </w:rPr>
        <w:t xml:space="preserve"> – </w:t>
      </w:r>
      <w:r w:rsidR="00CA0254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0FAF8555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27C71642" w14:textId="625FC904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Opatrunki specjalistyczne, podział, rodzaje i zastosowanie w leczeniu ran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4D74579" w14:textId="15CE7588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ostrych i przewlekłych o różnej etiologii.</w:t>
      </w:r>
    </w:p>
    <w:p w14:paraId="7190F78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746482" w14:textId="416FBB41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– 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9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.00-1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.30</w:t>
      </w:r>
    </w:p>
    <w:p w14:paraId="4940BC3F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818987B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382A1B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9A242DD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Środki antyseptyczne zaliczane do wyrobów medycznych stosowane w </w:t>
      </w:r>
    </w:p>
    <w:p w14:paraId="52BBE7D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szpitalu, spektrum działania, wskazania, zasady stosowania, </w:t>
      </w:r>
    </w:p>
    <w:p w14:paraId="5583BC3B" w14:textId="033CFD6B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biokompatybilność i oporność na antybiotyki.</w:t>
      </w:r>
    </w:p>
    <w:p w14:paraId="39D904D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59B8B0A" w14:textId="6BCB16E3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4B31DDCB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Hlk156976342"/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75073D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bookmarkEnd w:id="1"/>
    <w:p w14:paraId="70997678" w14:textId="77777777" w:rsidR="003014E3" w:rsidRPr="00A423AB" w:rsidRDefault="003014E3" w:rsidP="003014E3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5316827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D465733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Sterylne wyroby medyczne do podaży leków, płynów infuzyjnych i </w:t>
      </w:r>
    </w:p>
    <w:p w14:paraId="2197371E" w14:textId="41244102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preparatów do żywienia pozajeltiowego.</w:t>
      </w:r>
    </w:p>
    <w:p w14:paraId="32A4DAE4" w14:textId="77777777" w:rsidR="00770A86" w:rsidRDefault="00770A8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7135E93A" w14:textId="170D1E55" w:rsidR="002E7BDC" w:rsidRPr="00770A8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  –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C96B77">
        <w:rPr>
          <w:rFonts w:ascii="Times New Roman" w:hAnsi="Times New Roman"/>
          <w:b w:val="0"/>
          <w:bCs w:val="0"/>
          <w:sz w:val="24"/>
          <w:szCs w:val="24"/>
        </w:rPr>
        <w:t>3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770A86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2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30-14.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</w:p>
    <w:p w14:paraId="3C168334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6D80ABB" w14:textId="77777777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3737474" w14:textId="52A91C04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6E5B04">
        <w:rPr>
          <w:rFonts w:ascii="Times New Roman" w:hAnsi="Times New Roman"/>
          <w:b w:val="0"/>
          <w:bCs w:val="0"/>
          <w:sz w:val="24"/>
          <w:szCs w:val="24"/>
        </w:rPr>
        <w:t>Gospodarka gazami medycznymi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w szpitalu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2F477662" w14:textId="77777777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3956B56" w14:textId="76BF4625" w:rsidR="00B97CCC" w:rsidRPr="00A423AB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16AE4A85" w14:textId="77777777" w:rsidR="00B97CCC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0C1CFD44" w14:textId="376D800C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A8B88A6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9A7D1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62C715" w14:textId="1F98931C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Test sprawdzający: 1 godz</w:t>
      </w:r>
      <w:r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-15.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0-1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6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</w:p>
    <w:p w14:paraId="43B1961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sectPr w:rsidR="00CF0A20" w:rsidRPr="00372636">
      <w:headerReference w:type="default" r:id="rId9"/>
      <w:footnotePr>
        <w:numFmt w:val="chicago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D8449" w14:textId="77777777" w:rsidR="0082695A" w:rsidRDefault="0082695A">
      <w:r>
        <w:separator/>
      </w:r>
    </w:p>
  </w:endnote>
  <w:endnote w:type="continuationSeparator" w:id="0">
    <w:p w14:paraId="71E57192" w14:textId="77777777" w:rsidR="0082695A" w:rsidRDefault="008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9B2DF" w14:textId="77777777" w:rsidR="0082695A" w:rsidRDefault="0082695A">
      <w:r>
        <w:separator/>
      </w:r>
    </w:p>
  </w:footnote>
  <w:footnote w:type="continuationSeparator" w:id="0">
    <w:p w14:paraId="0FA6873C" w14:textId="77777777" w:rsidR="0082695A" w:rsidRDefault="0082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342" w14:textId="3B93EA7F" w:rsidR="00E03094" w:rsidRDefault="00E03094">
    <w:pPr>
      <w:pStyle w:val="Nagwek"/>
    </w:pPr>
    <w:r>
      <w:rPr>
        <w:noProof/>
      </w:rPr>
      <w:drawing>
        <wp:inline distT="0" distB="0" distL="0" distR="0" wp14:anchorId="3497D823" wp14:editId="404B93ED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C"/>
    <w:rsid w:val="00155EA9"/>
    <w:rsid w:val="001756B8"/>
    <w:rsid w:val="001B4B0F"/>
    <w:rsid w:val="001C3402"/>
    <w:rsid w:val="0027153C"/>
    <w:rsid w:val="002D5523"/>
    <w:rsid w:val="002E7BDC"/>
    <w:rsid w:val="0030137B"/>
    <w:rsid w:val="003014E3"/>
    <w:rsid w:val="003420DB"/>
    <w:rsid w:val="00353FF9"/>
    <w:rsid w:val="00372636"/>
    <w:rsid w:val="003A5812"/>
    <w:rsid w:val="003D6AFE"/>
    <w:rsid w:val="003F1BAC"/>
    <w:rsid w:val="00415D76"/>
    <w:rsid w:val="004C087D"/>
    <w:rsid w:val="005213F2"/>
    <w:rsid w:val="0057220F"/>
    <w:rsid w:val="00584931"/>
    <w:rsid w:val="005D6FD8"/>
    <w:rsid w:val="005D74DE"/>
    <w:rsid w:val="006122B5"/>
    <w:rsid w:val="00613823"/>
    <w:rsid w:val="006212FF"/>
    <w:rsid w:val="006B776B"/>
    <w:rsid w:val="006C7B15"/>
    <w:rsid w:val="006E5B04"/>
    <w:rsid w:val="006F79F4"/>
    <w:rsid w:val="007017B0"/>
    <w:rsid w:val="0074293C"/>
    <w:rsid w:val="00770A86"/>
    <w:rsid w:val="00782413"/>
    <w:rsid w:val="00793A0F"/>
    <w:rsid w:val="007B2400"/>
    <w:rsid w:val="007B288B"/>
    <w:rsid w:val="0082695A"/>
    <w:rsid w:val="008344A5"/>
    <w:rsid w:val="008735CB"/>
    <w:rsid w:val="008738CE"/>
    <w:rsid w:val="008E169D"/>
    <w:rsid w:val="00910118"/>
    <w:rsid w:val="00987D61"/>
    <w:rsid w:val="009B6244"/>
    <w:rsid w:val="009C6DBA"/>
    <w:rsid w:val="00A12C20"/>
    <w:rsid w:val="00A423AB"/>
    <w:rsid w:val="00A647B3"/>
    <w:rsid w:val="00B7609E"/>
    <w:rsid w:val="00B94E78"/>
    <w:rsid w:val="00B97CCC"/>
    <w:rsid w:val="00BE6CB9"/>
    <w:rsid w:val="00C8306F"/>
    <w:rsid w:val="00C96B77"/>
    <w:rsid w:val="00CA0254"/>
    <w:rsid w:val="00CB5F82"/>
    <w:rsid w:val="00CF0A20"/>
    <w:rsid w:val="00D3327D"/>
    <w:rsid w:val="00D60B20"/>
    <w:rsid w:val="00DC071F"/>
    <w:rsid w:val="00DD104E"/>
    <w:rsid w:val="00E03094"/>
    <w:rsid w:val="00E667B3"/>
    <w:rsid w:val="00F66323"/>
    <w:rsid w:val="00FC2BCF"/>
    <w:rsid w:val="00FD7E9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BAB"/>
  <w15:chartTrackingRefBased/>
  <w15:docId w15:val="{DC679ED0-2478-47AB-877B-4B78B63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mic Sans MS" w:hAnsi="Comic Sans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bCs/>
      <w:sz w:val="28"/>
      <w:szCs w:val="20"/>
    </w:rPr>
  </w:style>
  <w:style w:type="paragraph" w:styleId="Podtytu">
    <w:name w:val="Subtitle"/>
    <w:basedOn w:val="Normalny"/>
    <w:qFormat/>
    <w:rPr>
      <w:rFonts w:ascii="Garamond" w:hAnsi="Garamond"/>
      <w:b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094"/>
    <w:rPr>
      <w:sz w:val="24"/>
      <w:szCs w:val="24"/>
    </w:rPr>
  </w:style>
  <w:style w:type="paragraph" w:styleId="Stopka">
    <w:name w:val="footer"/>
    <w:basedOn w:val="Normalny"/>
    <w:link w:val="StopkaZnak"/>
    <w:rsid w:val="00E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49d67e1b8ec3b01c1fbcbebff7a40d79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59755d33d89305c7ed13f2608cd6f78d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F6BEC0-4BBC-43D4-B75B-A4FCD7C29C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118CFE-CD1D-433E-9ABE-2D9107A5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13C25-1983-4DAC-A324-F2A4C471A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Wydział Ochrony Zdrowia CM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wszyscy</dc:creator>
  <cp:keywords/>
  <cp:lastModifiedBy>Małgorzata Rzeszutek-Sarama</cp:lastModifiedBy>
  <cp:revision>2</cp:revision>
  <cp:lastPrinted>2024-12-06T11:15:00Z</cp:lastPrinted>
  <dcterms:created xsi:type="dcterms:W3CDTF">2025-03-06T06:58:00Z</dcterms:created>
  <dcterms:modified xsi:type="dcterms:W3CDTF">2025-03-06T06:58:00Z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